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2024年粮食生产发展专项资金绩效目标汇总表</w:t>
      </w:r>
    </w:p>
    <w:p>
      <w:pPr>
        <w:jc w:val="right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</w:pPr>
    </w:p>
    <w:p>
      <w:pPr>
        <w:jc w:val="righ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>单位：万元</w:t>
      </w:r>
    </w:p>
    <w:tbl>
      <w:tblPr>
        <w:tblStyle w:val="3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335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发展粮食生产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490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390</w:t>
            </w: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保障国家粮食安全，推动粮食产业高质量发展，提升种粮新型经营主体发展粮食生产的积极性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3675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5160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粮食生产发展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专项资金支出方向绩效目标表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3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720"/>
        <w:gridCol w:w="1332"/>
        <w:gridCol w:w="663"/>
        <w:gridCol w:w="1167"/>
        <w:gridCol w:w="993"/>
        <w:gridCol w:w="17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发展粮食生产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粮食生产发展专项资金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/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2024年度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490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490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保障国家粮食安全，推动粮食产业高质量发展，提升种粮新型经营主体发展粮食生产的积极性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60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粮食播种面积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稳定粮食播种面积在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万亩以上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粮食总产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稳定粮食总产在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310万吨以上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高档优质稻种植面积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高档优质稻在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200万亩以上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5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10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日前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10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日前完成早稻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23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" w:eastAsia="zh-CN" w:bidi="ar"/>
              </w:rPr>
              <w:t>0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万亩以上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95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10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日前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月</w:t>
            </w:r>
            <w:r>
              <w:rPr>
                <w:rStyle w:val="6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10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前完成晚稻</w:t>
            </w:r>
            <w:r>
              <w:rPr>
                <w:rStyle w:val="7"/>
                <w:rFonts w:hint="eastAsia" w:ascii="宋体" w:hAnsi="宋体" w:cs="宋体"/>
                <w:sz w:val="20"/>
                <w:szCs w:val="20"/>
                <w:lang w:val="en-US" w:eastAsia="zh-CN" w:bidi="ar"/>
              </w:rPr>
              <w:t>248</w:t>
            </w:r>
            <w:r>
              <w:rPr>
                <w:rStyle w:val="7"/>
                <w:rFonts w:hint="eastAsia" w:ascii="宋体" w:hAnsi="宋体" w:eastAsia="宋体" w:cs="宋体"/>
                <w:sz w:val="20"/>
                <w:szCs w:val="20"/>
                <w:lang w:val="en-US" w:eastAsia="zh-CN" w:bidi="ar"/>
              </w:rPr>
              <w:t>万亩以上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减少种粮成本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种粮成本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亩均节省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20元以上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种粮农户亩均增收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种粮农户亩均增收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10元以上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农户种粮积极性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农户种粮积极性得到提高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农业生态环境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改善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8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95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社会公众或服务对象满意度指标</w:t>
            </w:r>
          </w:p>
        </w:tc>
        <w:tc>
          <w:tcPr>
            <w:tcW w:w="216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社会公众满意度</w:t>
            </w:r>
          </w:p>
        </w:tc>
        <w:tc>
          <w:tcPr>
            <w:tcW w:w="177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社会公众满意度达到90</w:t>
            </w:r>
            <w:r>
              <w:rPr>
                <w:rFonts w:hint="default" w:ascii="宋体" w:hAnsi="宋体" w:eastAsia="宋体" w:cs="宋体"/>
                <w:color w:val="000000"/>
                <w:sz w:val="20"/>
                <w:szCs w:val="20"/>
                <w:lang w:val="en" w:eastAsia="zh-CN"/>
              </w:rPr>
              <w:t>%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sz w:val="20"/>
                <w:szCs w:val="20"/>
              </w:rPr>
            </w:pPr>
          </w:p>
          <w:p>
            <w:pPr>
              <w:pStyle w:val="2"/>
              <w:spacing w:line="320" w:lineRule="exac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JiOTQ3YjViOWVhMmFiNGE1NTk4Y2Q0MzEwZGYxMDkifQ=="/>
  </w:docVars>
  <w:rsids>
    <w:rsidRoot w:val="604E27FD"/>
    <w:rsid w:val="05575651"/>
    <w:rsid w:val="2D6B7AAF"/>
    <w:rsid w:val="604E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5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character" w:customStyle="1" w:styleId="6">
    <w:name w:val="font1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2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2024-01-11T00:59:00Z</dcterms:created>
  <dc:creator>欧阳</dc:creator>
  <cp:lastModifiedBy>欧阳</cp:lastModifiedBy>
  <cp:lastPrinted>2024-01-11T01:00:34Z</cp:lastPrinted>
  <dcterms:modified xsi:type="dcterms:W3CDTF">2024-01-11T01:07:50Z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0A0843A103B64A5B87434A72AAA65A12_13</vt:lpwstr>
  </property>
</Properties>
</file>